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42423ED7" w:rsidR="003A7091" w:rsidRPr="00300F44" w:rsidRDefault="00675342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Dziennego Domu </w:t>
      </w:r>
      <w:r w:rsidR="00D97DC1">
        <w:rPr>
          <w:rFonts w:ascii="Arial" w:hAnsi="Arial" w:cs="Arial"/>
          <w:b/>
          <w:bCs/>
          <w:szCs w:val="18"/>
        </w:rPr>
        <w:t>Seniora+</w:t>
      </w:r>
      <w:r w:rsidRPr="00675342">
        <w:rPr>
          <w:rFonts w:ascii="Arial" w:hAnsi="Arial" w:cs="Arial"/>
          <w:b/>
          <w:bCs/>
          <w:szCs w:val="18"/>
        </w:rPr>
        <w:t xml:space="preserve"> - Zadanie nr </w:t>
      </w:r>
      <w:r w:rsidR="00D97DC1">
        <w:rPr>
          <w:rFonts w:ascii="Arial" w:hAnsi="Arial" w:cs="Arial"/>
          <w:b/>
          <w:bCs/>
          <w:szCs w:val="18"/>
        </w:rPr>
        <w:t>2</w:t>
      </w:r>
      <w:r w:rsidRPr="00675342">
        <w:rPr>
          <w:rFonts w:ascii="Arial" w:hAnsi="Arial" w:cs="Arial"/>
          <w:b/>
          <w:bCs/>
          <w:szCs w:val="18"/>
        </w:rPr>
        <w:t xml:space="preserve"> - Sprzęt komputerowy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7F00" w:rsidRPr="00CC3068" w14:paraId="2E7A9C1C" w14:textId="77777777" w:rsidTr="004E52AB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89D5F" w14:textId="1B5F2EDB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A1109" w14:textId="51851440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Uchwyt do zawieszenia telewizora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C8A11" w14:textId="1821687F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>Uchwyt ścienny, ruchomy  do zawieszenia telewizora regulowany w pionie i poziomie , czarny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99B7F" w14:textId="502DA1BA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F3192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DB775" w14:textId="11301363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3E271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2C1D9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36F89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47AE128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028FB84D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6EDDEEA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Wieża  RTV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B934A" w14:textId="6FC1BBE2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Wieża RTV mała z głośnikami,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odtw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. CD, Bluetooth, USB, Tuner FM, wbudowany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Equalizer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, aplikacja umożliwiająca sterowanie systemem audio z poziomu urządzenia mobilnego dzięki technologii Bluetooth, odtwarzanie muzyki, tworzenie list odtwarzania, efekty dźwiękowe, kontrolę oświetlenia oraz korzystanie z funkcji karaoke, przesyłanie plików muzycznych, zarządzanie pamięcią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lastRenderedPageBreak/>
              <w:t>urządzenia i dostosowanie ustawień audio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492D7360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438C3582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867D0" w14:textId="4BF3C8E8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3A2E8" w14:textId="610D2E81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 xml:space="preserve">Głośnik mobilny 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D59FF" w14:textId="3B280D88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>Głośnik mobilny (do ręki), moc 40W, czas pracy na akumulatorze 20h, zgodność z urządzeniem Bluetooth, złącza USB, czarny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282EB" w14:textId="66296A54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 xml:space="preserve">1 szt.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5782A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FDAC6" w14:textId="46F8C5A3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8869D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12713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4EF47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7414CE67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50614CB4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CE3FD" w14:textId="05F2EC89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Projektor multimedialny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32CBC" w14:textId="0A9BFC91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>Urządzenie do wyświetlania obrazu mieszanego tj. projektor DLP - 1080p o parametrach nie gorszych niż posiadane n/w. Mikrowyświetlacz: DMD Chip, Jasność: 3600 lumeny ANSI, Współczynnik kontrastu: 25000:1,Rozmiar obrazu: 71 cm - 765 cm, Odległość projekcji: 0.98 m - 10.8 m, stosunek szerokości do odległości obrazu: 1.47 - 1.62:1 Jednolitość: 80 %, Współczynnik cyfrowego zoom: 2x, Rozdzielczość: Full HD (1920 x 1080) (nieskompresowana ) / 1920 x 1200 (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resized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). Współczynnik kształtu obrazu: 16:9, Kolory: 1,07 miliarda kolorów. Maksymalna szybkość synchronizacji (pion x poziom): 120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x 91.146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kHz.Typ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lampy: 240 wat. Żywotność lampy: do 4000 godzina(y) - tryb jasny do 10000 godzina(y) - tryb ekonomiczny do 15000 godzina(y). Języki OSD: Wielojęzyczny, Charakterystyka: Tryb gry,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BrilliantColor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, obsługa proporcji obrazu 4:3, obsługa proporcji obrazu 16:10.Przysłona obiektywu: F/2.1-2.31, Wskaźnik zoomu: 1,1x, Kierunek korekcji zniekształceń trapezowych: Pionowy, Korekcja pionowa zniekształceń trapezowych: -40 / +40,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lastRenderedPageBreak/>
              <w:t xml:space="preserve">Wejście sygnału video, System TV: M-NTSC, NTSC 3.58, NTSC 4.43, PAL-B/G, PAL-D, PAL-H, PAL-I, PAL-M, PAL-N, SECAM B/G, SECAM D/K, SECAM K1, SECAM L, Interfejsy wideo: HDMI Formaty video telewizji cyfrowej: 480p, 480i, 576i, 576p, 720p, 1080i.Głośniki typu: Zintegrowane, Moc wyjściowa / kanał: 3 wat, Interfejsy: 1 x HDMI - złącze 19 pin HDMI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A, 1 x wyjście sygnału audio - mini-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phone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stereo 3.5 mm, 1 x USB - 4 pin USB Typ A, Dodatkowe akcesoria w zestawie: Pilot bezprzewodowy. Zabezpieczenia: Gniazdo blokady zabezpieczającej, zabezpieczenie hasłem, drążek bezpieczeństwa. Gniazdo bezpieczeństwa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Kensington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. Zgodność z normami: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RoHS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. Wymagane napięcie: AC 230 V (50/60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>), Zużycie energii w trybie aktywności: 325W. Wymiary i waga: Szerokość: 31.5 cm, Głębokość: 24.1 cm, Wysokość: 10.9 cm. Waga: 2.81 kg. Akcesoria:  Kabel HDMI 5m, kabel zasilający 5m. Gwarancja na urządzenie - 1 rok Gwarancja lampy - 90 dni.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1DDA98EC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0B565BD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44DF" w14:textId="45F91182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1F7CD" w14:textId="436DB903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Ekran projekcyjny ze statywem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C56AF" w14:textId="14B41780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>Ekran projekcyjny ze statywem o rozmiarze przekątnej obrazu: 111" (283 cm). Szerokość obrazu: 200 cm, Wysokość obrazu: 200 cm, Powierzchnia ekranu: Biały Mat, Współczynnik kształtu obrazu: 1:1, Wzmocnienie: 1,0x  Wymiary (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szer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oraz wys.): 204.9 cm - 6.5 cm, Kolor: Czarny. Gwarancja - 2 lata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61792" w14:textId="4CBC9570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30505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472FA" w14:textId="3A735BDB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B925A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A3CA5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55764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07B86587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16FCC" w14:textId="5B27D0C9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AC818" w14:textId="05320625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Program antywirusowy z aktywną ochroną oraz wbudowana zaporą sieciową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AF22D" w14:textId="0322052D" w:rsidR="00E37F00" w:rsidRPr="00D97DC1" w:rsidRDefault="0088565A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Program antywirusowy z aktywną ochrona użytkownika mający możliwość bezpośredniej instalacji na stacji roboczej lub laptopie. Posiadający opcje nie mniej jak n/w oraz licencję na użytkowanie min 2 lata pełnej ochrony. Opcje programu: zabezpieczenie się przed złośliwym oprogramowaniem, blokowanie ukierunkowanych ataków, zapobieganie naruszeniom bezpieczeństwa danych, zatrzymywanie ataków bezplikowych, wykrywanie zaawansowanych stałych zagrożeń, ochronę urządzeń mobilnych. Dodatkowo powinien mieć możliwość zarządzania z poziomu jednej konsoli, blokowania ukierunkowanych ataków, zabezpieczenie przeglądarki internetowej, ochronę przed atakami z sieci, ochronę przed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botnetami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, uczenie maszynowe, wbudowany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sandboxing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, ransomware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Shield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analize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behawioralna – HIPS, Skaner UEFI, zaawansowany skaner pamięci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95753" w14:textId="0166F064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80715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49B40" w14:textId="7697BC45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4D25F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76478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64742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34D109AB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BA883" w14:textId="6A89093D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C7378" w14:textId="4165015B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Pakiet biurowy instalowany na jednostkach stacjonarnych oraz laptopach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6A02E" w14:textId="03F2FA87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Płatny pakiet oprogramowania biurowego zawierający klasyczny zestaw narzędzi biurowych służących do pracy w domu, instytucji  lub małej firmie i oferujący szereg aplikacji służących do: do tworzenia i edycji dokumentów tekstowych, do tworzenia i edycji arkuszy kalkulacyjnych, do tworzenia i edycji prezentacji multimedialnych, do zarządzania pocztą elektroniczną, kalendarzem i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lastRenderedPageBreak/>
              <w:t>kontaktami. Z pakietu biurowego będzie można korzystać bez ograniczeń czasowych, można będzie go przenosić na inne jednostki (po aktywacji) a sam zakup w/w powinien być jednorazowy i nie mieć wymagania odnawiania subskrybcji co rok. Wersja instalacyjna powinna być zgodna z systemami Windows 11, 10. Nie jest wymagana wersja pudełkowa wraz z nośnikiem.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BD988" w14:textId="0075DE8C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5018F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9ABE9" w14:textId="361E897F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4BEC5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75D18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B06D0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75AB7CBC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CB020" w14:textId="20616F91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D8EA6" w14:textId="3F840508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Laptop wraz z wyposażeniem dodatkowym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633AC" w14:textId="6F9A0796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Laptop wraz z wyposażeniem dodatkowym Dane techniczne (nie mniej niż): procesor trzynastej generacji o zegarze taktowania w szczycie 4,6Ghz, pamięci L3: 12MB, pamięci RAM: 16 GB (2 x 8 GB) klasy DDR4 SDRAM, częstotliwości szyny pamięci: 2666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Mhz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>, dyskiem twardym formatu M.2 klasy SSD NVME Express i pojemności 1TB, grafiki wbudowanej opartej o producenta chipsetu płyty głównej z matrycą o przekątnej nie mniej niż 15,6" oraz rozdzielczości 1920 x 1080 (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full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HD) z gęstością pikseli 141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ppi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oraz częstotliwości synchronicznej pionowej przy maksymalnej rozdzielczości na poziomie 120Hz i z polem (kątem) widzenia  +80/-80 (w pionie i poziomie). Paleta kolorów musi posiadać nie mniej niż 45% NTSC zaś czas reakcji powinien wynosić 35 ms przy wielkości piksela matrycy w obszarze 0,1792. Urządzenie musi posiadać wbudowany mikrofon, głośniki stereo oraz kamerę o rozdzielczości 1280 x 720 z czujnikiem obrazu CMOS.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lastRenderedPageBreak/>
              <w:t xml:space="preserve">Klawiatura musi posiadać układ QWERTY, panel numeryczny, podświetlenie oraz panel dotykowy. Komunikacja powinna odbywać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sie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na poziomie usług Bluetooth i Wi-Fi (a/b/g/n/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ac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). Zasilanie oraz jego podtrzymanie musi obywać się poprzez zewnętrzny zasilacz o mocy nie mnie niż 65 W oraz wbudowane ogniwa o pojemności nie mniej niż 41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Wh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>. Dodatkowe połączenia z urządzeniem realizowane powinny być poprzez złącze i porty: HDMI, USB-C 3.2 GEN 1, USB-C 3.2 Gen 1, USB 2, LAN, JACK-IN/OUT.</w:t>
            </w:r>
            <w:r w:rsidR="00D97D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Ochrona urządzenia powinna zawierać wbudowany moduł TPM 2.0, czytnik odcisków palców oraz zewnętrzne gniazdo blokady bezpieczeństwa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Kensington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Lock. </w:t>
            </w:r>
            <w:r w:rsidR="0088565A">
              <w:rPr>
                <w:rFonts w:ascii="Arial" w:hAnsi="Arial" w:cs="Arial"/>
                <w:sz w:val="20"/>
                <w:szCs w:val="20"/>
              </w:rPr>
              <w:t>W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ymiary i waga urządzenia W: 1,9 cm, G: 24 cm,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Sz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>: 36 cm oraz 17 k. W komplecie z urządzeniem powinna być dostarczona mysz bezprzewodowa oraz etui/torba ochronna.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91E42" w14:textId="77DACD16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A9C78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1A745" w14:textId="4C8D8C4D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AEFB0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A02CF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AB12A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207889E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D2864" w14:textId="7EEE12CC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353FB" w14:textId="4B0B839A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Urządzenie wielofunkcyjne atramentowe typu 3w1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97AE2" w14:textId="7D89E3F8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Drukarka o parametrach i technologii druku atramentowego strumieniowego nie gorszych niż poniższe - z opcjami: połączenie poprzez port USB 2.0 oraz bezprzewodowo Wi-Fi (n), możliwości skanowania dokumentów do formatu obrazu oraz rozpoznawanie tekstu OCR, skanowania wprost do email, z pamięcią wbudowaną nie mniej niż 64 MB, posiadająca maksymalną prędkość kopiowania w opcji mono: 8 stron na minutę oraz w opcji kolor 3 stron na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lastRenderedPageBreak/>
              <w:t xml:space="preserve">minutę, z możliwością maksymalnej rozdzielczości druku 6000 x 12000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w opcji mono oraz do 6000 x 1200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w opcji kolor, posiadająca maksymalną prędkość drukowania do 16 stron w opcji mono oraz do 9 stron w opcji kolor (na minutę), posiadająca: 4 niezależne pojemniki z atramentem tj. CMYK, ze startem pierwszego wydruku do 10 sekund. Skaner posiadający element skanujący typu CIS oraz ro</w:t>
            </w:r>
            <w:r w:rsidR="00D97DC1">
              <w:rPr>
                <w:rFonts w:ascii="Arial" w:hAnsi="Arial" w:cs="Arial"/>
                <w:sz w:val="20"/>
                <w:szCs w:val="20"/>
              </w:rPr>
              <w:t>z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dzielczość optyczną 1200 x 2400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>. Urządzenie musi posiadać maksymalny rozmiar formatu A4/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Letter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(ANSI A,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Executive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, A4, A5) oraz obsługiwać dodatkowo koperty w formatach: DL, C5,  a także  papier zwykły, papier błyszczący oraz papier fotograficzny . Pojemność nośnika standardowego na papier to 150 arkuszy a pojemność tac odbiorczych to 50 arkuszy. Urządzenie powinno współpracować z systemem Windows 10/Windows 11 oraz MS Windows Serwer od edycji 2008 wzwyż. Wymiary nie powinny przekraczać rozmiar: W: 16 cm, G: 36 cm,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Sz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>: 44 cm i masie nie więcej niż 6,5 kg.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BFA82" w14:textId="72ADFE02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60EDD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5129E" w14:textId="6D4C4488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83701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2E1BA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A7789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0DED74C0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EAF49" w14:textId="3FDBFCCC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76094" w14:textId="7E7E0159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Niszczarka dokumentów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0FE88" w14:textId="7DDA10FB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Niszczarka dokumentów- Urządzenie do niszczenia dokumentów i dokumentacji powinna zawierać parametry (nie mniej niż) z opcjami: cięcia dokumentów jako ścinki przy rozmiarze cięcia 4 x 25 mm oraz zawierać się w poziomach klasy ochrony: DN 32757 (DIN3), DIN 66399 (P-4, T-4, E-3, F1) zaś sama ilość jednorazowo ciętych kartek musi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lastRenderedPageBreak/>
              <w:t>zawierać się w ilości 7 przy gramaturze 70g/m2). Szerokoś</w:t>
            </w:r>
            <w:r w:rsidR="00D97DC1">
              <w:rPr>
                <w:rFonts w:ascii="Arial" w:hAnsi="Arial" w:cs="Arial"/>
                <w:sz w:val="20"/>
                <w:szCs w:val="20"/>
              </w:rPr>
              <w:t>ć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szczeliny wejściowej to 225 mm i powinna mieć możliwość niszczenia papieru wraz ze zszywkami, spinaczami oraz możliwoś</w:t>
            </w:r>
            <w:r w:rsidR="00D97DC1">
              <w:rPr>
                <w:rFonts w:ascii="Arial" w:hAnsi="Arial" w:cs="Arial"/>
                <w:sz w:val="20"/>
                <w:szCs w:val="20"/>
              </w:rPr>
              <w:t xml:space="preserve">ć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niszczenia kart identyfikacyjnych. Kosz na ścinki ma mieć pojemność nie mniej niż 25 litrów, moc silnika minimum 300W a zasilanie z sieci 220V przewodem zamontowanym na stałe (wtyczka europejska). Poziom głośności urządzenia nie może przekraczać 55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>. Urządzenie musi posiadać automatyczny start/stop, fu</w:t>
            </w:r>
            <w:r w:rsidR="00D97DC1">
              <w:rPr>
                <w:rFonts w:ascii="Arial" w:hAnsi="Arial" w:cs="Arial"/>
                <w:sz w:val="20"/>
                <w:szCs w:val="20"/>
              </w:rPr>
              <w:t>n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kcję awaryjnego cofania papieru oraz dodatkowy wyłącznik sieciowy. Wymiary nie mogą przekraczać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Sz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>: 25 cm, D: 36 cm  W: 45 cm a waga całkowita powinna zawiera</w:t>
            </w:r>
            <w:r w:rsidR="00D97DC1">
              <w:rPr>
                <w:rFonts w:ascii="Arial" w:hAnsi="Arial" w:cs="Arial"/>
                <w:sz w:val="20"/>
                <w:szCs w:val="20"/>
              </w:rPr>
              <w:t>ć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się do 4,5 kg. Gwarancja powinna obejmować: dla noży - dożywotnio, dla urządzenia - 3 lata. Dopuszcza się możliwoś</w:t>
            </w:r>
            <w:r w:rsidR="00D97DC1">
              <w:rPr>
                <w:rFonts w:ascii="Arial" w:hAnsi="Arial" w:cs="Arial"/>
                <w:sz w:val="20"/>
                <w:szCs w:val="20"/>
              </w:rPr>
              <w:t>ć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7D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>zastosowania ostrzy wymagających okresowego oliwienia.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18F7C" w14:textId="18F7184F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lastRenderedPageBreak/>
              <w:t xml:space="preserve">1 szt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A46FD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22190" w14:textId="21EDF81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E805C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F043E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2888D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F00" w:rsidRPr="00CC3068" w14:paraId="6DB0B722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48FF6" w14:textId="0B835471" w:rsidR="00E37F00" w:rsidRPr="00D97DC1" w:rsidRDefault="00E37F00" w:rsidP="00E37F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33C2A1" w14:textId="078A69C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Głośnik przenośny, kolumna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E9AC5" w14:textId="127C71C5" w:rsidR="00E37F00" w:rsidRPr="00D97DC1" w:rsidRDefault="007A446F" w:rsidP="00E37F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E4146">
              <w:rPr>
                <w:rFonts w:ascii="Arial" w:hAnsi="Arial" w:cs="Arial"/>
                <w:sz w:val="20"/>
                <w:szCs w:val="20"/>
                <w:u w:val="single"/>
              </w:rPr>
              <w:t>Dane techniczne (nie mniej niż):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Mocny głośnik kolumna przenośna Kolumna głośnikowa aktywna Bluetooth,  Funkcja karaoke, Podświetlenia LED , Funkcja TWS, 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Equalizer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, Dwa wejścia mikrofonowe , Głośnik 10" +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woofer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 xml:space="preserve"> 10" + głośnik wysokotonowy 1,57", Port USB, </w:t>
            </w:r>
            <w:proofErr w:type="spellStart"/>
            <w:r w:rsidR="00E37F00" w:rsidRPr="00D97DC1">
              <w:rPr>
                <w:rFonts w:ascii="Arial" w:hAnsi="Arial" w:cs="Arial"/>
                <w:sz w:val="20"/>
                <w:szCs w:val="20"/>
              </w:rPr>
              <w:t>microSD</w:t>
            </w:r>
            <w:proofErr w:type="spellEnd"/>
            <w:r w:rsidR="00E37F00" w:rsidRPr="00D97DC1">
              <w:rPr>
                <w:rFonts w:ascii="Arial" w:hAnsi="Arial" w:cs="Arial"/>
                <w:sz w:val="20"/>
                <w:szCs w:val="20"/>
              </w:rPr>
              <w:t>, AUX, Wbudowane radio FM, W zestawie 2 bezprzewodowe mikrofony oraz pilot, Wbudowane kółka transportowe, Akumulator: 12V/7000mAh, Wymiary: 340x320x780mm,Waga: 13,340kg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429D9" w14:textId="31E2736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618BD" w14:textId="77777777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FF042" w14:textId="41534660" w:rsidR="00E37F00" w:rsidRPr="00D97DC1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0C3DC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68506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9F034" w14:textId="77777777" w:rsidR="00E37F00" w:rsidRPr="00CC3068" w:rsidRDefault="00E37F00" w:rsidP="00E37F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BC46F" w14:textId="77777777" w:rsidR="008F2344" w:rsidRDefault="008F2344" w:rsidP="00C7721F">
      <w:pPr>
        <w:spacing w:after="0" w:line="240" w:lineRule="auto"/>
      </w:pPr>
      <w:r>
        <w:separator/>
      </w:r>
    </w:p>
  </w:endnote>
  <w:endnote w:type="continuationSeparator" w:id="0">
    <w:p w14:paraId="617FB3D7" w14:textId="77777777" w:rsidR="008F2344" w:rsidRDefault="008F2344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E6C20" w14:textId="77777777" w:rsidR="008F2344" w:rsidRDefault="008F2344" w:rsidP="00C7721F">
      <w:pPr>
        <w:spacing w:after="0" w:line="240" w:lineRule="auto"/>
      </w:pPr>
      <w:r>
        <w:separator/>
      </w:r>
    </w:p>
  </w:footnote>
  <w:footnote w:type="continuationSeparator" w:id="0">
    <w:p w14:paraId="26BEF0C8" w14:textId="77777777" w:rsidR="008F2344" w:rsidRDefault="008F2344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69FA"/>
    <w:rsid w:val="000270C2"/>
    <w:rsid w:val="00060B20"/>
    <w:rsid w:val="00073AD7"/>
    <w:rsid w:val="00081CE8"/>
    <w:rsid w:val="00086434"/>
    <w:rsid w:val="000A3435"/>
    <w:rsid w:val="000B41AF"/>
    <w:rsid w:val="000C20A0"/>
    <w:rsid w:val="000D1B08"/>
    <w:rsid w:val="000E5AD3"/>
    <w:rsid w:val="000E6454"/>
    <w:rsid w:val="000F6E26"/>
    <w:rsid w:val="00113F90"/>
    <w:rsid w:val="00114987"/>
    <w:rsid w:val="00117A43"/>
    <w:rsid w:val="00117F4E"/>
    <w:rsid w:val="00146E39"/>
    <w:rsid w:val="0015610A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20020"/>
    <w:rsid w:val="00223ADF"/>
    <w:rsid w:val="00224A95"/>
    <w:rsid w:val="00225A8C"/>
    <w:rsid w:val="002416FC"/>
    <w:rsid w:val="00261435"/>
    <w:rsid w:val="0026281E"/>
    <w:rsid w:val="002648B7"/>
    <w:rsid w:val="00272AFB"/>
    <w:rsid w:val="002B37CC"/>
    <w:rsid w:val="002B7B43"/>
    <w:rsid w:val="002D0736"/>
    <w:rsid w:val="00300F44"/>
    <w:rsid w:val="00314BA0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A7091"/>
    <w:rsid w:val="003B6F31"/>
    <w:rsid w:val="003C050B"/>
    <w:rsid w:val="003E6F4C"/>
    <w:rsid w:val="003F7BA8"/>
    <w:rsid w:val="00402033"/>
    <w:rsid w:val="00403E8D"/>
    <w:rsid w:val="00407218"/>
    <w:rsid w:val="0040787E"/>
    <w:rsid w:val="00462E0C"/>
    <w:rsid w:val="00467696"/>
    <w:rsid w:val="00471E21"/>
    <w:rsid w:val="004756E5"/>
    <w:rsid w:val="00477AA8"/>
    <w:rsid w:val="004802E8"/>
    <w:rsid w:val="004824BE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5025E7"/>
    <w:rsid w:val="00522997"/>
    <w:rsid w:val="00527DDD"/>
    <w:rsid w:val="0053069E"/>
    <w:rsid w:val="0055136E"/>
    <w:rsid w:val="005660E0"/>
    <w:rsid w:val="00571736"/>
    <w:rsid w:val="00585ECB"/>
    <w:rsid w:val="005917DA"/>
    <w:rsid w:val="005A5B68"/>
    <w:rsid w:val="005D1468"/>
    <w:rsid w:val="005D3873"/>
    <w:rsid w:val="005D7371"/>
    <w:rsid w:val="005F4F57"/>
    <w:rsid w:val="00605570"/>
    <w:rsid w:val="00612E8D"/>
    <w:rsid w:val="00614197"/>
    <w:rsid w:val="00615D85"/>
    <w:rsid w:val="0062204D"/>
    <w:rsid w:val="0062466E"/>
    <w:rsid w:val="00634898"/>
    <w:rsid w:val="006433DE"/>
    <w:rsid w:val="00646EEF"/>
    <w:rsid w:val="00652008"/>
    <w:rsid w:val="00656020"/>
    <w:rsid w:val="006601D0"/>
    <w:rsid w:val="00675342"/>
    <w:rsid w:val="00677B79"/>
    <w:rsid w:val="006808FE"/>
    <w:rsid w:val="00681002"/>
    <w:rsid w:val="00681D41"/>
    <w:rsid w:val="006B6B8B"/>
    <w:rsid w:val="006C2FD6"/>
    <w:rsid w:val="006C7E8F"/>
    <w:rsid w:val="006D0ECA"/>
    <w:rsid w:val="006D5EE0"/>
    <w:rsid w:val="006E3EED"/>
    <w:rsid w:val="00725F03"/>
    <w:rsid w:val="00732871"/>
    <w:rsid w:val="007554A8"/>
    <w:rsid w:val="007661A2"/>
    <w:rsid w:val="007662AE"/>
    <w:rsid w:val="0078554F"/>
    <w:rsid w:val="007950FD"/>
    <w:rsid w:val="007A091B"/>
    <w:rsid w:val="007A446F"/>
    <w:rsid w:val="007B543F"/>
    <w:rsid w:val="007C5C38"/>
    <w:rsid w:val="007C7C54"/>
    <w:rsid w:val="007D55F3"/>
    <w:rsid w:val="007D66BA"/>
    <w:rsid w:val="007E6A7F"/>
    <w:rsid w:val="00803DD4"/>
    <w:rsid w:val="00813A66"/>
    <w:rsid w:val="00814C42"/>
    <w:rsid w:val="00831F7B"/>
    <w:rsid w:val="008379CB"/>
    <w:rsid w:val="00853880"/>
    <w:rsid w:val="00855AF2"/>
    <w:rsid w:val="008614AC"/>
    <w:rsid w:val="00862C2E"/>
    <w:rsid w:val="0088565A"/>
    <w:rsid w:val="00894D00"/>
    <w:rsid w:val="00895AAF"/>
    <w:rsid w:val="008A6A6A"/>
    <w:rsid w:val="008D0DD2"/>
    <w:rsid w:val="008E16B5"/>
    <w:rsid w:val="008F2344"/>
    <w:rsid w:val="008F5DE0"/>
    <w:rsid w:val="008F6BD8"/>
    <w:rsid w:val="009173DD"/>
    <w:rsid w:val="00921A0E"/>
    <w:rsid w:val="00952B3D"/>
    <w:rsid w:val="00953CE2"/>
    <w:rsid w:val="00962D78"/>
    <w:rsid w:val="00966013"/>
    <w:rsid w:val="00984BA9"/>
    <w:rsid w:val="00995CF4"/>
    <w:rsid w:val="009A464F"/>
    <w:rsid w:val="009B10F8"/>
    <w:rsid w:val="009B22A0"/>
    <w:rsid w:val="009C0B7A"/>
    <w:rsid w:val="009C3A3E"/>
    <w:rsid w:val="009D39D3"/>
    <w:rsid w:val="009F2D1C"/>
    <w:rsid w:val="009F6D1D"/>
    <w:rsid w:val="00A363A7"/>
    <w:rsid w:val="00A66DD6"/>
    <w:rsid w:val="00A7412E"/>
    <w:rsid w:val="00A778BA"/>
    <w:rsid w:val="00A80913"/>
    <w:rsid w:val="00A8300C"/>
    <w:rsid w:val="00A84E12"/>
    <w:rsid w:val="00A96336"/>
    <w:rsid w:val="00AB69A5"/>
    <w:rsid w:val="00AD6819"/>
    <w:rsid w:val="00AD7B5C"/>
    <w:rsid w:val="00AE25EA"/>
    <w:rsid w:val="00AE34CF"/>
    <w:rsid w:val="00AE7003"/>
    <w:rsid w:val="00AF7C26"/>
    <w:rsid w:val="00B3241A"/>
    <w:rsid w:val="00B63EA8"/>
    <w:rsid w:val="00B729CE"/>
    <w:rsid w:val="00B75248"/>
    <w:rsid w:val="00B81774"/>
    <w:rsid w:val="00B9144A"/>
    <w:rsid w:val="00B97820"/>
    <w:rsid w:val="00BA208B"/>
    <w:rsid w:val="00BA6B0F"/>
    <w:rsid w:val="00BB0103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7227D"/>
    <w:rsid w:val="00C731A0"/>
    <w:rsid w:val="00C73EEA"/>
    <w:rsid w:val="00C74CB5"/>
    <w:rsid w:val="00C7721F"/>
    <w:rsid w:val="00C85618"/>
    <w:rsid w:val="00C9479B"/>
    <w:rsid w:val="00CB5488"/>
    <w:rsid w:val="00CB6EA1"/>
    <w:rsid w:val="00CC3068"/>
    <w:rsid w:val="00CE3A1C"/>
    <w:rsid w:val="00CE6894"/>
    <w:rsid w:val="00CF3292"/>
    <w:rsid w:val="00D04AD7"/>
    <w:rsid w:val="00D16D00"/>
    <w:rsid w:val="00D25EA1"/>
    <w:rsid w:val="00D44158"/>
    <w:rsid w:val="00D457C5"/>
    <w:rsid w:val="00D4704E"/>
    <w:rsid w:val="00D57FF5"/>
    <w:rsid w:val="00D65623"/>
    <w:rsid w:val="00D94208"/>
    <w:rsid w:val="00D95727"/>
    <w:rsid w:val="00D97DC1"/>
    <w:rsid w:val="00DA02B4"/>
    <w:rsid w:val="00DC5FAB"/>
    <w:rsid w:val="00DD2592"/>
    <w:rsid w:val="00DD595C"/>
    <w:rsid w:val="00DF3040"/>
    <w:rsid w:val="00E000E5"/>
    <w:rsid w:val="00E14DBF"/>
    <w:rsid w:val="00E164C2"/>
    <w:rsid w:val="00E20ECD"/>
    <w:rsid w:val="00E254BF"/>
    <w:rsid w:val="00E27234"/>
    <w:rsid w:val="00E3339D"/>
    <w:rsid w:val="00E37F00"/>
    <w:rsid w:val="00E504C1"/>
    <w:rsid w:val="00E54715"/>
    <w:rsid w:val="00E733A1"/>
    <w:rsid w:val="00E75139"/>
    <w:rsid w:val="00E762D6"/>
    <w:rsid w:val="00E906A6"/>
    <w:rsid w:val="00E91A71"/>
    <w:rsid w:val="00E9550E"/>
    <w:rsid w:val="00EC2CD8"/>
    <w:rsid w:val="00EC3B0F"/>
    <w:rsid w:val="00F04F42"/>
    <w:rsid w:val="00F06B8B"/>
    <w:rsid w:val="00F07652"/>
    <w:rsid w:val="00F22E09"/>
    <w:rsid w:val="00F2707C"/>
    <w:rsid w:val="00F30B35"/>
    <w:rsid w:val="00F4751C"/>
    <w:rsid w:val="00F803D1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1519</Words>
  <Characters>9119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10617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8</cp:revision>
  <cp:lastPrinted>2017-10-23T08:39:00Z</cp:lastPrinted>
  <dcterms:created xsi:type="dcterms:W3CDTF">2026-03-13T07:56:00Z</dcterms:created>
  <dcterms:modified xsi:type="dcterms:W3CDTF">2026-03-18T09:24:00Z</dcterms:modified>
</cp:coreProperties>
</file>